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90" w:type="dxa"/>
        <w:tblCellMar>
          <w:left w:w="0" w:type="dxa"/>
          <w:right w:w="0" w:type="dxa"/>
        </w:tblCellMar>
        <w:tblLook w:val="04A0"/>
      </w:tblPr>
      <w:tblGrid>
        <w:gridCol w:w="1650"/>
        <w:gridCol w:w="960"/>
        <w:gridCol w:w="960"/>
        <w:gridCol w:w="3943"/>
        <w:gridCol w:w="2694"/>
      </w:tblGrid>
      <w:tr w:rsidR="00361CB3" w:rsidTr="00361CB3">
        <w:trPr>
          <w:trHeight w:val="31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Приложение 2 к договору </w:t>
            </w:r>
          </w:p>
        </w:tc>
      </w:tr>
      <w:tr w:rsidR="00361CB3" w:rsidTr="00361CB3">
        <w:trPr>
          <w:trHeight w:val="31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от 01 сентября 2013 года  № 38-13-2</w:t>
            </w:r>
          </w:p>
        </w:tc>
      </w:tr>
      <w:tr w:rsidR="00361CB3" w:rsidTr="00361CB3">
        <w:trPr>
          <w:trHeight w:val="31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1CB3" w:rsidTr="00361CB3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Отчет НОУ "СОШ Виктория"</w:t>
            </w:r>
          </w:p>
        </w:tc>
      </w:tr>
      <w:tr w:rsidR="00361CB3" w:rsidTr="00361CB3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1CB3" w:rsidRDefault="00361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 использовании субсидии по договору от   01.09.2013    № 38-13-2</w:t>
            </w:r>
          </w:p>
        </w:tc>
      </w:tr>
      <w:tr w:rsidR="00361CB3" w:rsidTr="00361CB3">
        <w:trPr>
          <w:trHeight w:val="33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Раздел 1. Затраты подлежащие возмещению за счет субсидии за       </w:t>
            </w:r>
            <w:r>
              <w:rPr>
                <w:b/>
                <w:bCs/>
                <w:i/>
                <w:iCs/>
                <w:u w:val="single"/>
              </w:rPr>
              <w:t>сентябрь</w:t>
            </w:r>
            <w:r>
              <w:rPr>
                <w:b/>
                <w:bCs/>
                <w:i/>
                <w:iCs/>
              </w:rPr>
              <w:t xml:space="preserve">      месяц 2013г., и выполнение условий ее предоставления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Затраты, подлежащие возмещению за счет субсидии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Сумма </w:t>
            </w:r>
          </w:p>
        </w:tc>
      </w:tr>
      <w:tr w:rsidR="00361CB3" w:rsidTr="00361CB3">
        <w:trPr>
          <w:trHeight w:val="330"/>
        </w:trPr>
        <w:tc>
          <w:tcPr>
            <w:tcW w:w="75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CB3" w:rsidRDefault="00361CB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 рублях </w:t>
            </w:r>
          </w:p>
        </w:tc>
      </w:tr>
      <w:tr w:rsidR="00361CB3" w:rsidTr="00361CB3">
        <w:trPr>
          <w:trHeight w:val="33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1. Затраты, возникшие в связи с предоставлением обучающимся начального общего, основного общего, среднего (полного) общего образования, из расчета на 68 обучающихся из них 0 детей-инвалидов,  1 человек детей-инвалидов с нарушениями опорно-двигательного аппарата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365 242,49</w:t>
            </w:r>
          </w:p>
        </w:tc>
      </w:tr>
      <w:tr w:rsidR="00361CB3" w:rsidTr="00361CB3">
        <w:trPr>
          <w:trHeight w:val="33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1.1. Расходы на реализацию федеральных государственных образовательных стандартов начального общего, основного общего и среднего (полного) общего образования по текущим расходам на заработную плату и начислениям по выплатам по оплате труда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365 242,49</w:t>
            </w:r>
          </w:p>
        </w:tc>
      </w:tr>
      <w:tr w:rsidR="00361CB3" w:rsidTr="00361CB3">
        <w:trPr>
          <w:trHeight w:val="33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1.2. Компенсационные выплаты на книгоиздательскую продукцию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30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1.3.Частичное обеспечение материальных затрат, непосредственно связанных с образовательным процессом: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расходы на приобретение наглядных пособий, расходных материалов, канцелярских товаров;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хозяйственные расходы;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услуги связи;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 транспортные расходы;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  услуги по содержанию имущества;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приобретение мягкого инвентаря;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361CB3" w:rsidTr="00361CB3">
        <w:trPr>
          <w:trHeight w:val="33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361CB3" w:rsidRDefault="00361CB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 прочие расходы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1CB3" w:rsidRDefault="00361C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</w:tbl>
    <w:p w:rsidR="007F2526" w:rsidRDefault="007F2526"/>
    <w:sectPr w:rsidR="007F2526" w:rsidSect="007F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1CB3"/>
    <w:rsid w:val="000F1AC6"/>
    <w:rsid w:val="00361CB3"/>
    <w:rsid w:val="007F2526"/>
    <w:rsid w:val="00F7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</dc:creator>
  <cp:lastModifiedBy>Чижова</cp:lastModifiedBy>
  <cp:revision>1</cp:revision>
  <dcterms:created xsi:type="dcterms:W3CDTF">2013-11-10T15:35:00Z</dcterms:created>
  <dcterms:modified xsi:type="dcterms:W3CDTF">2013-11-10T15:36:00Z</dcterms:modified>
</cp:coreProperties>
</file>